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Analysis Essay </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Analysis Essay</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The article “Gov. Abbott should call a special session to address gun violence,” by Hussain Lalani and Justin Lowenthal (2019) advocates for a policy solution that can minimize injuries and deaths caused by firearms in Texas. This article discusses the impact of a firearm on innocent lives. The authors argue that several people die firearm-related deaths on a daily basis, which makes gun violence a public health crisis. Medical providers have the responsibility of caring for people who are in their vulnerable moments. As such, there are great concerns from various public institutions regarding the safety of society, especially when guns end up in the hands of the wrong people.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Most people who own guns hardly ever undergo background checks, and as such, they are able to use their guns in the wrong way. Moreover, as the article shows, cases of suicide and homicides, as well as mass shootings, have been on the extreme end as a result of easy access to guns. Evidently, the cost of firearm violence in Texas is profound, and the measures that Lalani &amp; Lowenthal (2019) advocates for focus mainly on regulating firearms already established. Nevertheless, the gun crisis in the country continues despite the initiatives that have been taken to reduce gun violence.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The United States has a strong gun culture with the mass shootings making headlines every time. The increasing cases of gun control polarize the public on various fronts. Guns preoccupy citizens, public officials, and interest groups in Texas, even in places where the social consequences sometimes are not notices. </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Kangas, &amp; Calvert, (2014)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argues that gun control is generally missing from public and political debates since the problem is generally subsumed within the public security crisis. Even though specific federal laws require background checks for purchasing firearms through retail sellers, many people purchase guns annually through private sellers, online sales, or gun shows with little background checks; this allows individuals with violent history to access lethal weapons.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Clearly, the country is far from a consensus on background checks. However, the Texas government can adopt policy initiatives that emphasize encompassing laws and better enforcement of the background check. By limiting just a small percentage of individuals, and prohibiting buyers, laws can work to effectively limiting gun violence. Currently, various states have invented different methods of tightening federal laws on background checks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(Kalesan et al., 2016)</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States should put in place policies that focus strictly on background checks for every gun transaction done by licensed dealers. If different states continuously pass laws that regulate private sales, internet sales, and gun shows, then federally mandated universal background checks may be unnecessary.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Overall, unchecked gun violence threatens the safety of the people in the society. However, important steps can be taken to minimize these risks. Guns in the wrong hands pose a great risk for people, and it does not make the public safe. Policy solutions should be put in place to minimize injuries and deaths caused by firearms in Texas. Increasing cases of gun control polarize the public on various fronts. Many people purchase guns annually through private sellers, online sales, or at gun shows with little background checks. Policy initiatives that focus on background checks for gun transactions can limit gun violence.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References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Lalani, H., &amp; Lowenthal, J. (2019, September 29).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 Abbott should call a special session to address gun violence.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Retrieved November 2019, from Tribtalk: </w:t>
      </w: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https://www.tribtalk.org/2019/09/26/gov-abbott-should-call-a-special-session-to-address-gun-violence/</w:t>
        </w:r>
      </w:hyperlink>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Kangas, J. L., &amp; Calvert, J. D. (2014). Ethical issues in mental health background checks for firearm ownership.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Professional psychology: research and practice</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45</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(1), 76.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https://rampages.us/whittedaf/wp-content/uploads/sites/18013/2016/11/source-3-Ethican-Issues-in-Mental-Health-Background-Checks-for-Firearm-Ownership.pdf</w:t>
        </w:r>
      </w:hyperlink>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Kalesan, B., Mobily, M. E., Keiser, O., Fagan, J. A., &amp; Galea, S. (2016). Firearm legislation and firearm mortality in the USA: a cross-sectional, state-level study.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The Lancet</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387</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(10030), 1847-1855.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https://scholarship.law.columbia.edu/cgi/viewcontent.cgi?article=2955&amp;context=faculty_scholarship</w:t>
        </w:r>
      </w:hyperlink>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sectPr>
      <w:headerReference r:id="rId9" w:type="default"/>
      <w:headerReference r:id="rId10"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Running head: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AN ANALYSIS ESSAY</w:t>
      <w:tab/>
      <w:tab/>
      <w:tab/>
      <w:tab/>
      <w:tab/>
      <w:tab/>
      <w:tab/>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AN ANALYSIS ESSAY</w:t>
      <w:tab/>
      <w:tab/>
      <w:tab/>
      <w:tab/>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lang/>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lang/>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lang/>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lang/>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10" Type="http://schemas.openxmlformats.org/officeDocument/2006/relationships/header" Target="header1.xml"/><Relationship Id="rId5" Type="http://schemas.openxmlformats.org/officeDocument/2006/relationships/styles" Target="styles.xml"/><Relationship Id="rId8" Type="http://schemas.openxmlformats.org/officeDocument/2006/relationships/hyperlink" Target="https://scholarship.law.columbia.edu/cgi/viewcontent.cgi?article=2955&amp;context=faculty_scholarship" TargetMode="External"/><Relationship Id="rId4"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fontTable" Target="fontTable.xml"/><Relationship Id="rId6" Type="http://schemas.openxmlformats.org/officeDocument/2006/relationships/hyperlink" Target="https://www.tribtalk.org/2019/09/26/gov-abbott-should-call-a-special-session-to-address-gun-violence/" TargetMode="External"/><Relationship Id="rId7" Type="http://schemas.openxmlformats.org/officeDocument/2006/relationships/hyperlink" Target="https://rampages.us/whittedaf/wp-content/uploads/sites/18013/2016/11/source-3-Ethican-Issues-in-Mental-Health-Background-Checks-for-Firearm-Ownership.pdf" TargetMode="Externa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2019-11-13T10:11:00Z</dcterms:created>
</cp:coreProperties>
</file>